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12C" w14:textId="77777777" w:rsidR="000E3442" w:rsidRDefault="009A6FB2" w:rsidP="00844D1C">
      <w:pPr>
        <w:pStyle w:val="Titre"/>
        <w:tabs>
          <w:tab w:val="left" w:pos="180"/>
          <w:tab w:val="left" w:pos="9923"/>
        </w:tabs>
        <w:jc w:val="left"/>
        <w:rPr>
          <w:rFonts w:ascii="Tahoma" w:hAnsi="Tahoma" w:cs="Tahoma"/>
          <w:spacing w:val="74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17B296" wp14:editId="652AFF74">
            <wp:simplePos x="0" y="0"/>
            <wp:positionH relativeFrom="column">
              <wp:posOffset>-26670</wp:posOffset>
            </wp:positionH>
            <wp:positionV relativeFrom="paragraph">
              <wp:posOffset>-151130</wp:posOffset>
            </wp:positionV>
            <wp:extent cx="1029970" cy="1046480"/>
            <wp:effectExtent l="0" t="0" r="0" b="1270"/>
            <wp:wrapNone/>
            <wp:docPr id="2" name="Image 2" descr="log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D1C">
        <w:rPr>
          <w:rFonts w:ascii="Tahoma" w:hAnsi="Tahoma" w:cs="Tahoma"/>
          <w:spacing w:val="74"/>
          <w:sz w:val="22"/>
        </w:rPr>
        <w:tab/>
      </w:r>
    </w:p>
    <w:p w14:paraId="0B209E87" w14:textId="77777777" w:rsidR="00C45153" w:rsidRPr="00A90A77" w:rsidRDefault="00C45153" w:rsidP="00844D1C">
      <w:pPr>
        <w:pStyle w:val="Titre"/>
        <w:tabs>
          <w:tab w:val="left" w:pos="9923"/>
        </w:tabs>
        <w:spacing w:line="360" w:lineRule="auto"/>
        <w:ind w:left="1440"/>
        <w:rPr>
          <w:rFonts w:ascii="Broadway" w:hAnsi="Broadway" w:cs="Tahoma"/>
          <w:i/>
          <w:color w:val="17365D"/>
          <w:spacing w:val="74"/>
          <w:sz w:val="32"/>
        </w:rPr>
      </w:pPr>
      <w:r w:rsidRPr="00A90A77">
        <w:rPr>
          <w:rFonts w:ascii="Broadway" w:hAnsi="Broadway" w:cs="Tahoma"/>
          <w:i/>
          <w:color w:val="17365D"/>
          <w:spacing w:val="74"/>
          <w:sz w:val="32"/>
        </w:rPr>
        <w:t>C</w:t>
      </w:r>
      <w:r w:rsidR="00844D1C" w:rsidRPr="00A90A77">
        <w:rPr>
          <w:rFonts w:ascii="Broadway" w:hAnsi="Broadway" w:cs="Tahoma"/>
          <w:i/>
          <w:color w:val="17365D"/>
          <w:spacing w:val="74"/>
          <w:sz w:val="32"/>
        </w:rPr>
        <w:t>ollège Français de Chirurgie Thoracique et Cardio-Vasculaire</w:t>
      </w:r>
    </w:p>
    <w:p w14:paraId="7D6E56D7" w14:textId="77777777" w:rsidR="00844D1C" w:rsidRPr="00EF3537" w:rsidRDefault="00844D1C" w:rsidP="00EF3537">
      <w:pPr>
        <w:pStyle w:val="Titre"/>
        <w:tabs>
          <w:tab w:val="left" w:pos="9923"/>
        </w:tabs>
        <w:ind w:left="1440"/>
        <w:rPr>
          <w:rFonts w:ascii="Calibri" w:hAnsi="Calibri" w:cs="Tahoma"/>
          <w:spacing w:val="74"/>
          <w:sz w:val="24"/>
        </w:rPr>
      </w:pPr>
    </w:p>
    <w:p w14:paraId="0D065FFC" w14:textId="77777777" w:rsidR="00ED0B17" w:rsidRDefault="00ED0B17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489CECFC" w14:textId="77777777" w:rsidR="002955C6" w:rsidRPr="00896E97" w:rsidRDefault="002955C6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473C605B" w14:textId="77777777" w:rsidR="002D51C7" w:rsidRPr="00CD3905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</w:pPr>
      <w:r w:rsidRPr="00CD3905"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  <w:t>Dossier d’admissibilité à l’examen du Collège CTCV</w:t>
      </w:r>
    </w:p>
    <w:p w14:paraId="7249509B" w14:textId="74A6C6EB" w:rsidR="002D51C7" w:rsidRPr="00CD3905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</w:pPr>
      <w:r w:rsidRPr="00CD3905">
        <w:rPr>
          <w:rFonts w:ascii="TabletGothicSemiCondensed-Light" w:hAnsi="TabletGothicSemiCondensed-Light" w:cs="TabletGothicSemiCondensed-Light"/>
          <w:bCs/>
          <w:noProof w:val="0"/>
          <w:sz w:val="28"/>
          <w:szCs w:val="22"/>
        </w:rPr>
        <w:t xml:space="preserve">Relevé des </w:t>
      </w:r>
      <w:r w:rsidRPr="00CD3905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 xml:space="preserve">activités opératoires </w:t>
      </w:r>
      <w:r w:rsidR="00CD3905" w:rsidRPr="00CD3905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>non saisies dans EPICARD-CONG</w:t>
      </w:r>
    </w:p>
    <w:p w14:paraId="01A64A71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632423"/>
          <w:sz w:val="8"/>
          <w:szCs w:val="22"/>
        </w:rPr>
      </w:pPr>
    </w:p>
    <w:p w14:paraId="6382758A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</w:pP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  <w:t xml:space="preserve"> </w:t>
      </w: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34"/>
          <w:szCs w:val="22"/>
        </w:rPr>
        <w:t>Chirurgie Cardiaque</w:t>
      </w:r>
      <w:r w:rsidR="00BF6C62">
        <w:rPr>
          <w:rFonts w:ascii="TabletGothicSemiCondensed-Light" w:hAnsi="TabletGothicSemiCondensed-Light" w:cs="TabletGothicSemiCondensed-Light"/>
          <w:b/>
          <w:noProof w:val="0"/>
          <w:color w:val="C00000"/>
          <w:sz w:val="34"/>
          <w:szCs w:val="22"/>
        </w:rPr>
        <w:t xml:space="preserve"> Congénitale</w:t>
      </w:r>
    </w:p>
    <w:p w14:paraId="1EE41A95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12"/>
          <w:szCs w:val="22"/>
        </w:rPr>
      </w:pPr>
    </w:p>
    <w:p w14:paraId="2FDC9734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p w14:paraId="3CA16DE6" w14:textId="77777777" w:rsidR="00513957" w:rsidRDefault="00513957" w:rsidP="0051395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  <w:r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  <w:t>Nom du candidat ………………………..Prénom …………………………..</w:t>
      </w:r>
    </w:p>
    <w:p w14:paraId="19FD73B9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2B4D41FF" w14:textId="77777777" w:rsidR="00FC7067" w:rsidRDefault="00FC7067" w:rsidP="00FC706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4DE9998B" w14:textId="3F8CEC41" w:rsidR="00FC7067" w:rsidRDefault="00FC7067" w:rsidP="00FC706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Li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ste des interventions par rubriques  </w:t>
      </w:r>
    </w:p>
    <w:p w14:paraId="15B45565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</w:p>
    <w:p w14:paraId="423CCCBF" w14:textId="54166E5C" w:rsidR="003B5BA5" w:rsidRPr="003B5BA5" w:rsidRDefault="00B2643F" w:rsidP="003B5BA5">
      <w:pPr>
        <w:pStyle w:val="Titre5"/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</w:pPr>
      <w:r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>R</w:t>
      </w:r>
      <w:r w:rsidR="002D51C7"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>appel</w:t>
      </w:r>
      <w:r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 xml:space="preserve"> pour la </w:t>
      </w:r>
      <w:r w:rsidR="002D51C7"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 xml:space="preserve">chirurgie </w:t>
      </w:r>
      <w:r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>cardiaque</w:t>
      </w:r>
      <w:r w:rsidR="003B5BA5"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 xml:space="preserve"> congénitale</w:t>
      </w:r>
      <w:r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 xml:space="preserve"> </w:t>
      </w:r>
      <w:r w:rsidR="002D51C7" w:rsidRPr="003B5BA5">
        <w:rPr>
          <w:rFonts w:asciiTheme="minorHAnsi" w:hAnsiTheme="minorHAnsi" w:cs="TabletGothicSemiCondensed-Light"/>
          <w:noProof w:val="0"/>
          <w:color w:val="000000"/>
          <w:sz w:val="22"/>
          <w:szCs w:val="22"/>
        </w:rPr>
        <w:t xml:space="preserve">sont nécessaires : </w:t>
      </w:r>
    </w:p>
    <w:p w14:paraId="3187990C" w14:textId="77777777" w:rsidR="003B5BA5" w:rsidRPr="004625AA" w:rsidRDefault="003B5BA5" w:rsidP="003B5BA5">
      <w:pPr>
        <w:pStyle w:val="Titre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625AA">
        <w:rPr>
          <w:rStyle w:val="lev"/>
          <w:rFonts w:asciiTheme="minorHAnsi" w:hAnsiTheme="minorHAnsi"/>
          <w:b w:val="0"/>
          <w:bCs w:val="0"/>
          <w:sz w:val="22"/>
          <w:szCs w:val="22"/>
        </w:rPr>
        <w:t>100 interventions majeures de chirurgie cardio-vasculaire.</w:t>
      </w:r>
    </w:p>
    <w:p w14:paraId="3A073D26" w14:textId="77777777" w:rsidR="003B5BA5" w:rsidRPr="004625AA" w:rsidRDefault="003B5BA5" w:rsidP="003B5BA5">
      <w:pPr>
        <w:pStyle w:val="Titre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625AA">
        <w:rPr>
          <w:rStyle w:val="lev"/>
          <w:rFonts w:asciiTheme="minorHAnsi" w:hAnsiTheme="minorHAnsi"/>
          <w:b w:val="0"/>
          <w:bCs w:val="0"/>
          <w:sz w:val="22"/>
          <w:szCs w:val="22"/>
        </w:rPr>
        <w:t>25 CEC de cardiopathies acquises (qui peuvent évidemment être les mêmes que celles justifiant des compétences pour l’option précédente),</w:t>
      </w:r>
    </w:p>
    <w:p w14:paraId="42C1A1D6" w14:textId="77777777" w:rsidR="003B5BA5" w:rsidRPr="004625AA" w:rsidRDefault="003B5BA5" w:rsidP="003B5BA5">
      <w:pPr>
        <w:pStyle w:val="Titre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625AA">
        <w:rPr>
          <w:rStyle w:val="lev"/>
          <w:rFonts w:asciiTheme="minorHAnsi" w:hAnsiTheme="minorHAnsi"/>
          <w:b w:val="0"/>
          <w:bCs w:val="0"/>
          <w:sz w:val="22"/>
          <w:szCs w:val="22"/>
        </w:rPr>
        <w:t>75 interventions congénitales ou pédiatriques dont au moins 5 CIV, 4 CAV, 4 transpositions des gros vaisseaux, 4 Fallot, 5 cavo-pulmonaires et 2 RVPAT.</w:t>
      </w:r>
    </w:p>
    <w:p w14:paraId="196A7014" w14:textId="77777777" w:rsidR="002D51C7" w:rsidRPr="002D51C7" w:rsidRDefault="002D51C7" w:rsidP="005B2ABD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842"/>
        <w:gridCol w:w="2080"/>
        <w:gridCol w:w="1261"/>
      </w:tblGrid>
      <w:tr w:rsidR="00CD3905" w:rsidRPr="002D51C7" w14:paraId="1C3BC43F" w14:textId="410862E0" w:rsidTr="004625AA">
        <w:trPr>
          <w:trHeight w:val="48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2958A3A" w14:textId="77BD1B20" w:rsidR="00CD3905" w:rsidRPr="002D51C7" w:rsidRDefault="00CD3905" w:rsidP="005922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Nom de l’intervention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5A60DF" w14:textId="27CC5366" w:rsidR="00CD3905" w:rsidRPr="002D51C7" w:rsidRDefault="00CD3905" w:rsidP="005922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1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  <w:vertAlign w:val="superscript"/>
              </w:rPr>
              <w:t>er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 xml:space="preserve"> opérateur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4307ED" w14:textId="3C648B1C" w:rsidR="00CD3905" w:rsidRPr="002D51C7" w:rsidRDefault="00CD3905" w:rsidP="005922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2nd opérateur</w:t>
            </w: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9402C9" w14:textId="2AFA26FA" w:rsidR="00CD3905" w:rsidRPr="002D51C7" w:rsidRDefault="00CD3905" w:rsidP="005922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Période.</w:t>
            </w:r>
          </w:p>
        </w:tc>
      </w:tr>
      <w:tr w:rsidR="00CD3905" w:rsidRPr="002D51C7" w14:paraId="2097561F" w14:textId="3F078687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B778A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55AA" w14:textId="7DE4AD5B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E1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B2D5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403BCEE1" w14:textId="65AA96A2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F855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9456" w14:textId="2685D029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A678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33C4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4AA717BD" w14:textId="2895F806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EB63A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5E10" w14:textId="7AFC4422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5AD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9BF7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2E548F50" w14:textId="17A90663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59AD2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92AB" w14:textId="27319BE0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57E7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1215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26AC5052" w14:textId="63F3E090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80CDE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C82D" w14:textId="648137D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5791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1AD6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6C9EC01A" w14:textId="3C3BE364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CF6F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25B1" w14:textId="032291B8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D136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03A0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4E272011" w14:textId="70DBA6F8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7DE7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A161" w14:textId="1DDC3C21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CA80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562E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77004DEA" w14:textId="0B54F29B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2827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01AB" w14:textId="5F19DE6F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E0A0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3C5C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2F032416" w14:textId="77602493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7941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088F" w14:textId="3C4C6C96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4E36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358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101591AF" w14:textId="3B6DB5AE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63A4B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2CDF" w14:textId="09AE8663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286C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A706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1731CB2F" w14:textId="6FC0B5F0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73972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ADC2" w14:textId="77D6F6CE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B461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E352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0C1D8A32" w14:textId="4EC0EE9C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8E0D9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906E" w14:textId="51F38096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BB4E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762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26AFBB69" w14:textId="3094B210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0185B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5E94" w14:textId="54F69CF4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395E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B0AD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37DE44A2" w14:textId="6B7BB120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459B7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6776" w14:textId="7CE31B1E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FC2C" w14:textId="77777777" w:rsidR="00CD3905" w:rsidRPr="002D51C7" w:rsidRDefault="00CD3905" w:rsidP="00FC70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09D1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3905" w:rsidRPr="002D51C7" w14:paraId="3ED2FFA6" w14:textId="564054D6" w:rsidTr="004625AA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CEE15" w14:textId="71E61F5C" w:rsidR="00CD3905" w:rsidRPr="00AF0AD2" w:rsidRDefault="00CD3905" w:rsidP="00AF0A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0AD2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CD0C" w14:textId="69429938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34A1" w14:textId="244E0848" w:rsidR="00CD3905" w:rsidRPr="002D51C7" w:rsidRDefault="00CD3905" w:rsidP="005922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D436" w14:textId="77777777" w:rsidR="00CD3905" w:rsidRPr="002D51C7" w:rsidRDefault="00CD3905" w:rsidP="00592202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3FA64996" w14:textId="77777777" w:rsidR="002D51C7" w:rsidRDefault="002D51C7" w:rsidP="002D51C7">
      <w:pPr>
        <w:overflowPunct/>
        <w:textAlignment w:val="auto"/>
        <w:rPr>
          <w:rFonts w:ascii="TabletGothicSemiCondensed-SemiB" w:hAnsi="TabletGothicSemiCondensed-SemiB" w:cs="TabletGothicSemiCondensed-SemiB"/>
          <w:b/>
          <w:bCs/>
          <w:noProof w:val="0"/>
          <w:sz w:val="30"/>
          <w:szCs w:val="30"/>
        </w:rPr>
      </w:pPr>
    </w:p>
    <w:p w14:paraId="6961E7DD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Validation</w:t>
      </w:r>
      <w:r w:rsidRPr="00ED0B17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du Chef 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de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S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ervice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</w:p>
    <w:p w14:paraId="6C090A76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31E33067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Nom </w:t>
      </w:r>
    </w:p>
    <w:p w14:paraId="73C4A9AB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5AAE058C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Date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  <w:t xml:space="preserve">Signature </w:t>
      </w:r>
    </w:p>
    <w:sectPr w:rsidR="002D51C7" w:rsidSect="00295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340" w:left="1134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60FE" w14:textId="77777777" w:rsidR="00325D4C" w:rsidRDefault="00325D4C" w:rsidP="007436CD">
      <w:r>
        <w:separator/>
      </w:r>
    </w:p>
  </w:endnote>
  <w:endnote w:type="continuationSeparator" w:id="0">
    <w:p w14:paraId="7D0C3245" w14:textId="77777777" w:rsidR="00325D4C" w:rsidRDefault="00325D4C" w:rsidP="007436CD">
      <w:r>
        <w:continuationSeparator/>
      </w:r>
    </w:p>
  </w:endnote>
  <w:endnote w:type="continuationNotice" w:id="1">
    <w:p w14:paraId="638C6442" w14:textId="77777777" w:rsidR="00325D4C" w:rsidRDefault="00325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bletGothicSemiCondense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bletGothicSemiCondensed-Semi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E0D0" w14:textId="77777777" w:rsidR="00610014" w:rsidRDefault="006100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CCBA" w14:textId="77777777" w:rsidR="005B2ABD" w:rsidRPr="007436CD" w:rsidRDefault="005B2ABD" w:rsidP="00610014">
    <w:pPr>
      <w:pBdr>
        <w:top w:val="single" w:sz="18" w:space="1" w:color="auto"/>
      </w:pBdr>
      <w:overflowPunct/>
      <w:jc w:val="center"/>
      <w:textAlignment w:val="auto"/>
      <w:rPr>
        <w:rFonts w:ascii="Cambria" w:hAnsi="Cambria"/>
      </w:rPr>
    </w:pPr>
    <w:r>
      <w:rPr>
        <w:rFonts w:ascii="Cambria" w:hAnsi="Cambria"/>
      </w:rPr>
      <w:t>Examen du Collège CTCV – Dossier de candidature  -</w:t>
    </w:r>
    <w:r w:rsidR="00610014">
      <w:rPr>
        <w:rFonts w:ascii="Cambria" w:hAnsi="Cambria"/>
      </w:rPr>
      <w:t xml:space="preserve">   </w:t>
    </w:r>
    <w:r w:rsidR="00610014" w:rsidRP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 xml:space="preserve">Relevé des activités opératoires </w:t>
    </w:r>
    <w:r w:rsid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ab/>
    </w:r>
    <w:r w:rsidRPr="007436CD">
      <w:rPr>
        <w:rFonts w:ascii="Cambria" w:hAnsi="Cambria"/>
      </w:rPr>
      <w:tab/>
      <w:t xml:space="preserve">Page </w:t>
    </w:r>
    <w:r w:rsidRPr="007436CD">
      <w:rPr>
        <w:rFonts w:ascii="Calibri" w:hAnsi="Calibri"/>
      </w:rPr>
      <w:fldChar w:fldCharType="begin"/>
    </w:r>
    <w:r>
      <w:instrText>PAGE   \* MERGEFORMAT</w:instrText>
    </w:r>
    <w:r w:rsidRPr="007436CD">
      <w:rPr>
        <w:rFonts w:ascii="Calibri" w:hAnsi="Calibri"/>
      </w:rPr>
      <w:fldChar w:fldCharType="separate"/>
    </w:r>
    <w:r w:rsidR="003B5BA5" w:rsidRPr="003B5BA5">
      <w:rPr>
        <w:rFonts w:ascii="Cambria" w:hAnsi="Cambria"/>
      </w:rPr>
      <w:t>1</w:t>
    </w:r>
    <w:r w:rsidRPr="007436CD">
      <w:rPr>
        <w:rFonts w:ascii="Cambria" w:hAnsi="Cambria"/>
      </w:rPr>
      <w:fldChar w:fldCharType="end"/>
    </w:r>
  </w:p>
  <w:p w14:paraId="6FD30044" w14:textId="77777777" w:rsidR="005B2ABD" w:rsidRDefault="005B2A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B9BB" w14:textId="77777777" w:rsidR="00610014" w:rsidRDefault="006100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CA8F" w14:textId="77777777" w:rsidR="00325D4C" w:rsidRDefault="00325D4C" w:rsidP="007436CD">
      <w:r>
        <w:separator/>
      </w:r>
    </w:p>
  </w:footnote>
  <w:footnote w:type="continuationSeparator" w:id="0">
    <w:p w14:paraId="4B3C7090" w14:textId="77777777" w:rsidR="00325D4C" w:rsidRDefault="00325D4C" w:rsidP="007436CD">
      <w:r>
        <w:continuationSeparator/>
      </w:r>
    </w:p>
  </w:footnote>
  <w:footnote w:type="continuationNotice" w:id="1">
    <w:p w14:paraId="51C22A39" w14:textId="77777777" w:rsidR="00325D4C" w:rsidRDefault="00325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81B9" w14:textId="77777777" w:rsidR="00610014" w:rsidRDefault="006100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BDE2" w14:textId="77777777" w:rsidR="00610014" w:rsidRDefault="006100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1AB8" w14:textId="77777777" w:rsidR="00610014" w:rsidRDefault="006100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BD3"/>
    <w:multiLevelType w:val="hybridMultilevel"/>
    <w:tmpl w:val="11BC94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3799"/>
    <w:multiLevelType w:val="hybridMultilevel"/>
    <w:tmpl w:val="2D72B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83A"/>
    <w:multiLevelType w:val="hybridMultilevel"/>
    <w:tmpl w:val="458C831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050D4"/>
    <w:multiLevelType w:val="hybridMultilevel"/>
    <w:tmpl w:val="314C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71BB"/>
    <w:multiLevelType w:val="hybridMultilevel"/>
    <w:tmpl w:val="E5B4BE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D2E"/>
    <w:multiLevelType w:val="hybridMultilevel"/>
    <w:tmpl w:val="866AF8C0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8AFEC1CE">
      <w:start w:val="25"/>
      <w:numFmt w:val="bullet"/>
      <w:lvlText w:val="-"/>
      <w:lvlJc w:val="left"/>
      <w:pPr>
        <w:ind w:left="1440" w:hanging="360"/>
      </w:pPr>
      <w:rPr>
        <w:rFonts w:ascii="TabletGothicSemiCondensed-Light" w:eastAsia="Times New Roman" w:hAnsi="TabletGothicSemiCondensed-Light" w:cs="TabletGothicSemiCondensed-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547"/>
    <w:multiLevelType w:val="hybridMultilevel"/>
    <w:tmpl w:val="F2264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6363">
    <w:abstractNumId w:val="3"/>
  </w:num>
  <w:num w:numId="2" w16cid:durableId="1746763749">
    <w:abstractNumId w:val="2"/>
  </w:num>
  <w:num w:numId="3" w16cid:durableId="1149513454">
    <w:abstractNumId w:val="5"/>
  </w:num>
  <w:num w:numId="4" w16cid:durableId="1703823126">
    <w:abstractNumId w:val="4"/>
  </w:num>
  <w:num w:numId="5" w16cid:durableId="1913349469">
    <w:abstractNumId w:val="6"/>
  </w:num>
  <w:num w:numId="6" w16cid:durableId="587882384">
    <w:abstractNumId w:val="0"/>
  </w:num>
  <w:num w:numId="7" w16cid:durableId="76553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4"/>
    <w:rsid w:val="000524D6"/>
    <w:rsid w:val="00066A37"/>
    <w:rsid w:val="000E3442"/>
    <w:rsid w:val="00102DFB"/>
    <w:rsid w:val="00120220"/>
    <w:rsid w:val="00183A0D"/>
    <w:rsid w:val="00195302"/>
    <w:rsid w:val="001C4437"/>
    <w:rsid w:val="001D6C42"/>
    <w:rsid w:val="001F1D7E"/>
    <w:rsid w:val="002230E5"/>
    <w:rsid w:val="00235FA1"/>
    <w:rsid w:val="002955C6"/>
    <w:rsid w:val="002A1EA0"/>
    <w:rsid w:val="002C0CB8"/>
    <w:rsid w:val="002D51C7"/>
    <w:rsid w:val="00325D4C"/>
    <w:rsid w:val="00361988"/>
    <w:rsid w:val="003B5BA5"/>
    <w:rsid w:val="00435609"/>
    <w:rsid w:val="004434D3"/>
    <w:rsid w:val="004625AA"/>
    <w:rsid w:val="004F5241"/>
    <w:rsid w:val="00513957"/>
    <w:rsid w:val="00566555"/>
    <w:rsid w:val="00572197"/>
    <w:rsid w:val="00592202"/>
    <w:rsid w:val="00594178"/>
    <w:rsid w:val="005B2ABD"/>
    <w:rsid w:val="005B64D4"/>
    <w:rsid w:val="00610014"/>
    <w:rsid w:val="00657A10"/>
    <w:rsid w:val="00695320"/>
    <w:rsid w:val="006D3F84"/>
    <w:rsid w:val="007436CD"/>
    <w:rsid w:val="0076472F"/>
    <w:rsid w:val="007C744D"/>
    <w:rsid w:val="0081513D"/>
    <w:rsid w:val="00844D1C"/>
    <w:rsid w:val="008778AF"/>
    <w:rsid w:val="00896E97"/>
    <w:rsid w:val="008B5542"/>
    <w:rsid w:val="008C074B"/>
    <w:rsid w:val="00945026"/>
    <w:rsid w:val="009502EF"/>
    <w:rsid w:val="009A6FB2"/>
    <w:rsid w:val="00A90A77"/>
    <w:rsid w:val="00AE67F4"/>
    <w:rsid w:val="00AF0AD2"/>
    <w:rsid w:val="00B02513"/>
    <w:rsid w:val="00B10F61"/>
    <w:rsid w:val="00B2643F"/>
    <w:rsid w:val="00BF6C62"/>
    <w:rsid w:val="00C45153"/>
    <w:rsid w:val="00CD3905"/>
    <w:rsid w:val="00CF0DB3"/>
    <w:rsid w:val="00D532E1"/>
    <w:rsid w:val="00DB2863"/>
    <w:rsid w:val="00DC1D13"/>
    <w:rsid w:val="00ED0B17"/>
    <w:rsid w:val="00EF3537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C23A2"/>
  <w15:docId w15:val="{87E620F3-0B10-4D87-9B13-A0641F7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re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re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re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re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re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re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re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re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Pr>
      <w:rFonts w:ascii="Times" w:hAnsi="Times"/>
      <w:noProof w:val="0"/>
    </w:rPr>
  </w:style>
  <w:style w:type="paragraph" w:styleId="Titre">
    <w:name w:val="Title"/>
    <w:basedOn w:val="Normal"/>
    <w:qFormat/>
    <w:pPr>
      <w:jc w:val="center"/>
    </w:pPr>
    <w:rPr>
      <w:b/>
      <w:noProof w:val="0"/>
      <w:sz w:val="28"/>
    </w:rPr>
  </w:style>
  <w:style w:type="paragraph" w:styleId="Textedebulles">
    <w:name w:val="Balloon Text"/>
    <w:basedOn w:val="Normal"/>
    <w:link w:val="TextedebullesCar"/>
    <w:rsid w:val="000E34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3442"/>
    <w:rPr>
      <w:rFonts w:ascii="Tahoma" w:hAnsi="Tahoma" w:cs="Tahoma"/>
      <w:noProof/>
      <w:sz w:val="16"/>
      <w:szCs w:val="16"/>
    </w:rPr>
  </w:style>
  <w:style w:type="character" w:styleId="Lienhypertexte">
    <w:name w:val="Hyperlink"/>
    <w:rsid w:val="00361988"/>
    <w:rPr>
      <w:color w:val="0000FF"/>
      <w:u w:val="single"/>
    </w:rPr>
  </w:style>
  <w:style w:type="table" w:styleId="Grilledutableau">
    <w:name w:val="Table Grid"/>
    <w:basedOn w:val="TableauNormal"/>
    <w:rsid w:val="0023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6CD"/>
    <w:pPr>
      <w:ind w:left="708"/>
    </w:pPr>
  </w:style>
  <w:style w:type="paragraph" w:styleId="En-tte">
    <w:name w:val="header"/>
    <w:basedOn w:val="Normal"/>
    <w:link w:val="En-tteCar"/>
    <w:rsid w:val="007436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436CD"/>
    <w:rPr>
      <w:noProof/>
    </w:rPr>
  </w:style>
  <w:style w:type="paragraph" w:styleId="Pieddepage">
    <w:name w:val="footer"/>
    <w:basedOn w:val="Normal"/>
    <w:link w:val="PieddepageCar"/>
    <w:uiPriority w:val="99"/>
    <w:rsid w:val="00743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36CD"/>
    <w:rPr>
      <w:noProof/>
    </w:rPr>
  </w:style>
  <w:style w:type="paragraph" w:styleId="Rvision">
    <w:name w:val="Revision"/>
    <w:hidden/>
    <w:uiPriority w:val="99"/>
    <w:semiHidden/>
    <w:rsid w:val="001F1D7E"/>
    <w:rPr>
      <w:noProof/>
    </w:rPr>
  </w:style>
  <w:style w:type="character" w:styleId="lev">
    <w:name w:val="Strong"/>
    <w:basedOn w:val="Policepardfaut"/>
    <w:uiPriority w:val="22"/>
    <w:qFormat/>
    <w:rsid w:val="003B5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FRANCAIS DE CHIRURGIE THORACIQUE</vt:lpstr>
    </vt:vector>
  </TitlesOfParts>
  <Company>Société de Chirurgie Thoracique et Cardiovasculaire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FRANCAIS DE CHIRURGIE THORACIQUE</dc:title>
  <dc:creator>SCTCV</dc:creator>
  <cp:lastModifiedBy>Julie GIRAUD</cp:lastModifiedBy>
  <cp:revision>3</cp:revision>
  <cp:lastPrinted>2015-02-09T10:09:00Z</cp:lastPrinted>
  <dcterms:created xsi:type="dcterms:W3CDTF">2023-03-13T16:11:00Z</dcterms:created>
  <dcterms:modified xsi:type="dcterms:W3CDTF">2023-03-13T16:11:00Z</dcterms:modified>
</cp:coreProperties>
</file>